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D0917" w14:textId="61F2856B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RAN1#116</w:t>
      </w:r>
      <w:r>
        <w:rPr>
          <w:b/>
          <w:sz w:val="24"/>
          <w:szCs w:val="24"/>
        </w:rPr>
        <w:t>-</w:t>
      </w:r>
      <w:r w:rsidRPr="00677434">
        <w:rPr>
          <w:b/>
          <w:sz w:val="24"/>
          <w:szCs w:val="24"/>
        </w:rPr>
        <w:t>bis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Pr="00677434">
        <w:rPr>
          <w:b/>
          <w:iCs/>
          <w:sz w:val="24"/>
          <w:szCs w:val="24"/>
        </w:rPr>
        <w:t>R1-240</w:t>
      </w:r>
      <w:r w:rsidR="00D740FF">
        <w:rPr>
          <w:b/>
          <w:iCs/>
          <w:sz w:val="24"/>
          <w:szCs w:val="24"/>
        </w:rPr>
        <w:t>2411</w:t>
      </w:r>
    </w:p>
    <w:p w14:paraId="43A28BA6" w14:textId="29F279AA" w:rsidR="00677434" w:rsidRPr="00677434" w:rsidRDefault="00677434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677434">
        <w:rPr>
          <w:rFonts w:eastAsia="SimSun" w:cs="Arial"/>
          <w:b/>
          <w:bCs/>
          <w:sz w:val="24"/>
          <w:szCs w:val="24"/>
          <w:lang w:val="en-US" w:eastAsia="zh-CN"/>
        </w:rPr>
        <w:t>Changsha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="008F073B">
        <w:rPr>
          <w:rFonts w:cs="Arial"/>
          <w:b/>
          <w:bCs/>
          <w:sz w:val="24"/>
          <w:szCs w:val="24"/>
          <w:lang w:val="en-US"/>
        </w:rPr>
        <w:t xml:space="preserve">Hunan Province, </w:t>
      </w:r>
      <w:bookmarkStart w:id="0" w:name="_GoBack"/>
      <w:bookmarkEnd w:id="0"/>
      <w:r w:rsidRPr="00677434">
        <w:rPr>
          <w:rFonts w:cs="Arial"/>
          <w:b/>
          <w:bCs/>
          <w:sz w:val="24"/>
          <w:szCs w:val="24"/>
          <w:lang w:val="en-US"/>
        </w:rPr>
        <w:t>China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Pr="00677434">
        <w:rPr>
          <w:rFonts w:eastAsia="SimSun" w:cs="Arial"/>
          <w:b/>
          <w:bCs/>
          <w:sz w:val="24"/>
          <w:szCs w:val="24"/>
          <w:lang w:val="en-US" w:eastAsia="zh-CN"/>
        </w:rPr>
        <w:t>Apr</w:t>
      </w:r>
      <w:r w:rsidRPr="00677434">
        <w:rPr>
          <w:rFonts w:eastAsia="SimSun" w:cs="Arial" w:hint="eastAsia"/>
          <w:b/>
          <w:bCs/>
          <w:sz w:val="24"/>
          <w:szCs w:val="24"/>
          <w:lang w:val="en-US" w:eastAsia="zh-CN"/>
        </w:rPr>
        <w:t>.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 </w:t>
      </w:r>
      <w:r w:rsidRPr="00677434">
        <w:rPr>
          <w:rFonts w:cs="Arial"/>
          <w:b/>
          <w:bCs/>
          <w:sz w:val="24"/>
          <w:szCs w:val="24"/>
          <w:lang w:val="en-US"/>
        </w:rPr>
        <w:t>15</w:t>
      </w:r>
      <w:r w:rsidRPr="00677434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677434">
        <w:rPr>
          <w:rFonts w:cs="Arial"/>
          <w:b/>
          <w:bCs/>
          <w:sz w:val="24"/>
          <w:szCs w:val="24"/>
          <w:lang w:val="en-US"/>
        </w:rPr>
        <w:t xml:space="preserve"> – 19</w:t>
      </w:r>
      <w:r w:rsidRPr="00677434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677434">
        <w:rPr>
          <w:rFonts w:cs="Arial"/>
          <w:b/>
          <w:bCs/>
          <w:sz w:val="24"/>
          <w:szCs w:val="24"/>
          <w:lang w:val="en-US"/>
        </w:rPr>
        <w:t>,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Pr="00677434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45E07A74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Pr="00D1321A">
        <w:rPr>
          <w:rFonts w:ascii="Arial" w:hAnsi="Arial" w:cs="Arial"/>
        </w:rPr>
        <w:t>Draft reply LS on</w:t>
      </w:r>
      <w:r w:rsidR="00520058" w:rsidRPr="00D1321A">
        <w:rPr>
          <w:rFonts w:ascii="Arial" w:hAnsi="Arial" w:cs="Arial"/>
        </w:rPr>
        <w:t xml:space="preserve"> </w:t>
      </w:r>
      <w:r w:rsidR="00860057">
        <w:rPr>
          <w:rFonts w:ascii="Arial" w:hAnsi="Arial" w:cs="Arial"/>
        </w:rPr>
        <w:t>P</w:t>
      </w:r>
      <w:r w:rsidR="009E63B7">
        <w:rPr>
          <w:rFonts w:ascii="Arial" w:hAnsi="Arial" w:cs="Arial"/>
        </w:rPr>
        <w:t xml:space="preserve">arallel Tx </w:t>
      </w:r>
      <w:r w:rsidR="00860057">
        <w:rPr>
          <w:rFonts w:ascii="Arial" w:hAnsi="Arial" w:cs="Arial"/>
        </w:rPr>
        <w:t>C</w:t>
      </w:r>
      <w:r w:rsidR="009E63B7">
        <w:rPr>
          <w:rFonts w:ascii="Arial" w:hAnsi="Arial" w:cs="Arial"/>
        </w:rPr>
        <w:t>apability</w:t>
      </w:r>
    </w:p>
    <w:p w14:paraId="26D7BC5A" w14:textId="026B5C8C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  <w:t>R2-</w:t>
      </w:r>
      <w:r w:rsidR="00520058" w:rsidRPr="00D1321A">
        <w:rPr>
          <w:rFonts w:ascii="Arial" w:hAnsi="Arial" w:cs="Arial"/>
          <w:bCs/>
        </w:rPr>
        <w:t>24017</w:t>
      </w:r>
      <w:r w:rsidR="00F45B9C">
        <w:rPr>
          <w:rFonts w:ascii="Arial" w:hAnsi="Arial" w:cs="Arial"/>
          <w:bCs/>
        </w:rPr>
        <w:t>41</w:t>
      </w:r>
    </w:p>
    <w:p w14:paraId="3D61A24F" w14:textId="44E53575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F45B9C">
        <w:rPr>
          <w:rFonts w:ascii="Arial" w:hAnsi="Arial" w:cs="Arial"/>
          <w:bCs/>
        </w:rPr>
        <w:t>7</w:t>
      </w:r>
    </w:p>
    <w:p w14:paraId="659C93D4" w14:textId="688B4D6E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F45B9C" w:rsidRPr="00F45B9C">
        <w:rPr>
          <w:rFonts w:ascii="Arial" w:hAnsi="Arial" w:cs="Arial"/>
        </w:rPr>
        <w:t>TEI17, NR_newRAT-Core,NR_2step_RACH, NR_IIOT_URLLC_enh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Pr="00D1321A">
        <w:rPr>
          <w:rFonts w:ascii="Arial" w:hAnsi="Arial" w:cs="Arial"/>
          <w:bCs/>
        </w:rPr>
        <w:t>RAN1 (Samsung)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77777777" w:rsidR="00E54C8A" w:rsidRPr="000F4E43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79522E" w14:textId="42535709" w:rsidR="00567874" w:rsidRPr="00823DB9" w:rsidRDefault="000215B3" w:rsidP="00823DB9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LS on </w:t>
      </w:r>
      <w:r>
        <w:rPr>
          <w:rFonts w:ascii="Arial" w:hAnsi="Arial" w:cs="Arial"/>
          <w:lang w:val="en-US"/>
        </w:rPr>
        <w:t>SL IUC or SL DRX in co-channel co-existence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3DB9" w14:paraId="0BB9C892" w14:textId="77777777" w:rsidTr="00823DB9">
        <w:tc>
          <w:tcPr>
            <w:tcW w:w="9855" w:type="dxa"/>
          </w:tcPr>
          <w:p w14:paraId="6755B54E" w14:textId="77777777" w:rsidR="00823DB9" w:rsidRPr="004D709D" w:rsidRDefault="00823DB9" w:rsidP="00823DB9">
            <w:pPr>
              <w:spacing w:before="120" w:after="120"/>
              <w:rPr>
                <w:rFonts w:ascii="Arial" w:hAnsi="Arial" w:cs="Arial"/>
                <w:b/>
                <w:lang w:val="en-US" w:eastAsia="zh-CN"/>
              </w:rPr>
            </w:pP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Q1: </w:t>
            </w:r>
            <w:r>
              <w:rPr>
                <w:rFonts w:ascii="Arial" w:hAnsi="Arial" w:cs="Arial"/>
                <w:b/>
                <w:lang w:val="en-US" w:eastAsia="zh-CN"/>
              </w:rPr>
              <w:t>For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 the application of “</w:t>
            </w:r>
            <w:r w:rsidRPr="004D709D">
              <w:rPr>
                <w:rFonts w:ascii="Arial" w:hAnsi="Arial" w:cs="Arial"/>
                <w:b/>
              </w:rPr>
              <w:t>Simultaneous PUSCH and PUCCH transmissions of same priority on different inter-band cells” capability, which understanding is aligned with RAN1’s intention?</w:t>
            </w:r>
          </w:p>
          <w:p w14:paraId="6DDFC14E" w14:textId="77777777" w:rsidR="0028422E" w:rsidRPr="0028422E" w:rsidRDefault="00823DB9" w:rsidP="0028422E">
            <w:pPr>
              <w:pStyle w:val="af4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 w:after="120"/>
              <w:ind w:leftChars="0"/>
              <w:jc w:val="both"/>
              <w:textAlignment w:val="auto"/>
              <w:rPr>
                <w:rFonts w:ascii="Arial" w:eastAsia="맑은 고딕" w:hAnsi="Arial" w:cs="Arial"/>
                <w:b/>
                <w:lang w:eastAsia="ko-KR"/>
              </w:rPr>
            </w:pPr>
            <w:r w:rsidRPr="004D709D">
              <w:rPr>
                <w:rFonts w:ascii="Arial" w:hAnsi="Arial" w:cs="Arial"/>
                <w:b/>
                <w:sz w:val="20"/>
                <w:szCs w:val="20"/>
              </w:rPr>
              <w:t>Understanding #1: This capability can also be applied to the NR-DC band combination with the inter-band CA operation on the MCG/SCG</w:t>
            </w:r>
            <w:r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14:paraId="381B55DD" w14:textId="138EF1D2" w:rsidR="00823DB9" w:rsidRDefault="00823DB9" w:rsidP="0028422E">
            <w:pPr>
              <w:pStyle w:val="af4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 w:after="120"/>
              <w:ind w:leftChars="0"/>
              <w:jc w:val="both"/>
              <w:textAlignment w:val="auto"/>
              <w:rPr>
                <w:rFonts w:ascii="Arial" w:eastAsia="맑은 고딕" w:hAnsi="Arial" w:cs="Arial"/>
                <w:b/>
                <w:lang w:eastAsia="ko-KR"/>
              </w:rPr>
            </w:pPr>
            <w:r w:rsidRPr="004D709D">
              <w:rPr>
                <w:rFonts w:ascii="Arial" w:hAnsi="Arial" w:cs="Arial"/>
                <w:b/>
                <w:sz w:val="20"/>
                <w:szCs w:val="20"/>
              </w:rPr>
              <w:t xml:space="preserve">Understanding #2: </w:t>
            </w:r>
            <w:r>
              <w:rPr>
                <w:rFonts w:ascii="Arial" w:hAnsi="Arial" w:cs="Arial"/>
                <w:b/>
                <w:sz w:val="20"/>
                <w:szCs w:val="20"/>
              </w:rPr>
              <w:t>This capability can</w:t>
            </w:r>
            <w:r w:rsidRPr="004D709D">
              <w:rPr>
                <w:rFonts w:ascii="Arial" w:hAnsi="Arial" w:cs="Arial"/>
                <w:b/>
                <w:sz w:val="20"/>
                <w:szCs w:val="20"/>
              </w:rPr>
              <w:t xml:space="preserve"> only </w:t>
            </w:r>
            <w:r>
              <w:rPr>
                <w:rFonts w:ascii="Arial" w:hAnsi="Arial" w:cs="Arial"/>
                <w:b/>
                <w:sz w:val="20"/>
                <w:szCs w:val="20"/>
              </w:rPr>
              <w:t>be applied to</w:t>
            </w:r>
            <w:r w:rsidRPr="004D709D">
              <w:rPr>
                <w:rFonts w:ascii="Arial" w:hAnsi="Arial" w:cs="Arial"/>
                <w:b/>
                <w:sz w:val="20"/>
                <w:szCs w:val="20"/>
              </w:rPr>
              <w:t xml:space="preserve"> the inter-band CA band combination</w:t>
            </w:r>
          </w:p>
        </w:tc>
      </w:tr>
    </w:tbl>
    <w:p w14:paraId="315264A9" w14:textId="0081C0BE" w:rsidR="00567874" w:rsidRPr="00823DB9" w:rsidRDefault="00823DB9" w:rsidP="00567874">
      <w:pPr>
        <w:spacing w:before="120" w:after="120"/>
        <w:rPr>
          <w:rFonts w:ascii="Arial" w:eastAsia="맑은 고딕" w:hAnsi="Arial" w:cs="Arial"/>
          <w:lang w:eastAsia="ko-KR"/>
        </w:rPr>
      </w:pPr>
      <w:r w:rsidRPr="00823DB9">
        <w:rPr>
          <w:rFonts w:ascii="Arial" w:eastAsia="맑은 고딕" w:hAnsi="Arial" w:cs="Arial" w:hint="eastAsia"/>
          <w:lang w:eastAsia="ko-KR"/>
        </w:rPr>
        <w:t xml:space="preserve">Answer for Q1: </w:t>
      </w:r>
      <w:r w:rsidR="00136A9F">
        <w:rPr>
          <w:rFonts w:ascii="Arial" w:eastAsia="맑은 고딕" w:hAnsi="Arial" w:cs="Arial"/>
          <w:lang w:eastAsia="ko-KR"/>
        </w:rPr>
        <w:t xml:space="preserve">RAN1 think that understanding#1 is correct. </w:t>
      </w:r>
    </w:p>
    <w:p w14:paraId="734C613D" w14:textId="123ED96D" w:rsidR="00823DB9" w:rsidRDefault="00823DB9" w:rsidP="00567874">
      <w:pPr>
        <w:spacing w:before="120" w:after="120"/>
        <w:rPr>
          <w:rFonts w:ascii="Arial" w:eastAsia="DengXian" w:hAnsi="Arial" w:cs="Arial"/>
          <w:b/>
          <w:lang w:val="en-US" w:eastAsia="zh-CN"/>
        </w:rPr>
      </w:pPr>
      <w:bookmarkStart w:id="1" w:name="OLE_LINK4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3DB9" w14:paraId="4FF98F94" w14:textId="77777777" w:rsidTr="00823DB9">
        <w:tc>
          <w:tcPr>
            <w:tcW w:w="9855" w:type="dxa"/>
          </w:tcPr>
          <w:p w14:paraId="167E75EF" w14:textId="77777777" w:rsidR="00823DB9" w:rsidRDefault="00823DB9" w:rsidP="00823DB9">
            <w:pPr>
              <w:spacing w:before="120" w:after="120"/>
              <w:rPr>
                <w:rFonts w:ascii="Arial" w:hAnsi="Arial" w:cs="Arial"/>
                <w:b/>
                <w:lang w:val="en-US" w:eastAsia="zh-CN"/>
              </w:rPr>
            </w:pPr>
            <w:r w:rsidRPr="004D709D">
              <w:rPr>
                <w:rFonts w:ascii="Arial" w:hAnsi="Arial" w:cs="Arial"/>
                <w:b/>
                <w:lang w:val="en-US" w:eastAsia="zh-CN"/>
              </w:rPr>
              <w:t>Q2:</w:t>
            </w:r>
            <w:r>
              <w:rPr>
                <w:rFonts w:ascii="Arial" w:hAnsi="Arial" w:cs="Arial"/>
                <w:b/>
                <w:lang w:val="en-US" w:eastAsia="zh-CN"/>
              </w:rPr>
              <w:t xml:space="preserve"> Whether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 Features listed in the Table 1 </w:t>
            </w:r>
            <w:r>
              <w:rPr>
                <w:rFonts w:ascii="Arial" w:hAnsi="Arial" w:cs="Arial"/>
                <w:b/>
                <w:lang w:val="en-US" w:eastAsia="zh-CN"/>
              </w:rPr>
              <w:t>follow understanding #1 or understanding #2?</w:t>
            </w:r>
          </w:p>
          <w:p w14:paraId="0C7EFFFC" w14:textId="77777777" w:rsidR="00823DB9" w:rsidRPr="00567874" w:rsidRDefault="00823DB9" w:rsidP="00823DB9">
            <w:pPr>
              <w:spacing w:before="120" w:after="120"/>
              <w:jc w:val="center"/>
              <w:rPr>
                <w:rFonts w:ascii="Arial" w:hAnsi="Arial" w:cs="Arial"/>
                <w:sz w:val="20"/>
                <w:lang w:val="en-US" w:eastAsia="zh-CN"/>
              </w:rPr>
            </w:pPr>
            <w:r w:rsidRPr="00567874">
              <w:rPr>
                <w:rFonts w:ascii="Arial" w:hAnsi="Arial" w:cs="Arial"/>
                <w:b/>
                <w:sz w:val="20"/>
                <w:lang w:val="en-US" w:eastAsia="zh-CN"/>
              </w:rPr>
              <w:t>Table 1: Parallel Tx Capability with Inter-band CA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210"/>
              <w:gridCol w:w="2723"/>
              <w:gridCol w:w="5696"/>
            </w:tblGrid>
            <w:tr w:rsidR="00823DB9" w:rsidRPr="00B23EBC" w14:paraId="20B3A21B" w14:textId="77777777" w:rsidTr="000177A8">
              <w:tc>
                <w:tcPr>
                  <w:tcW w:w="1219" w:type="dxa"/>
                </w:tcPr>
                <w:p w14:paraId="7F2F15D3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FG Index</w:t>
                  </w:r>
                </w:p>
              </w:tc>
              <w:tc>
                <w:tcPr>
                  <w:tcW w:w="2745" w:type="dxa"/>
                </w:tcPr>
                <w:p w14:paraId="4C653118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Ran1 Description in the Feature list Table</w:t>
                  </w:r>
                </w:p>
              </w:tc>
              <w:tc>
                <w:tcPr>
                  <w:tcW w:w="5807" w:type="dxa"/>
                </w:tcPr>
                <w:p w14:paraId="61193FDB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Current Ran2 Field description</w:t>
                  </w:r>
                </w:p>
              </w:tc>
            </w:tr>
            <w:tr w:rsidR="00823DB9" w14:paraId="108C6DD5" w14:textId="77777777" w:rsidTr="000177A8">
              <w:tc>
                <w:tcPr>
                  <w:tcW w:w="1219" w:type="dxa"/>
                </w:tcPr>
                <w:p w14:paraId="265EAEB7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eastAsia="SimSun" w:hAnsi="Times New Roman"/>
                      <w:sz w:val="20"/>
                      <w:szCs w:val="20"/>
                      <w:lang w:val="en-US"/>
                    </w:rPr>
                    <w:t>4-25(R15)</w:t>
                  </w:r>
                </w:p>
              </w:tc>
              <w:tc>
                <w:tcPr>
                  <w:tcW w:w="2745" w:type="dxa"/>
                </w:tcPr>
                <w:p w14:paraId="19617235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Parallel SRS and PUCCH/PUSCH transmission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14:paraId="4A6718EB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parallelTxSRS-PUCCH-PUSCH</w:t>
                  </w:r>
                </w:p>
                <w:p w14:paraId="7033DC04" w14:textId="77777777" w:rsidR="00823DB9" w:rsidRPr="00567874" w:rsidRDefault="00823DB9" w:rsidP="00823DB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Indicates whether the UE supports parallel transmission of SRS and PUCCH/ PUSCH across CCs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>in an inter-band CA band combination.</w:t>
                  </w:r>
                </w:p>
              </w:tc>
            </w:tr>
            <w:tr w:rsidR="00823DB9" w14:paraId="2B0C2771" w14:textId="77777777" w:rsidTr="000177A8">
              <w:tc>
                <w:tcPr>
                  <w:tcW w:w="1219" w:type="dxa"/>
                </w:tcPr>
                <w:p w14:paraId="765E38E7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>4-26</w:t>
                  </w:r>
                  <w:r w:rsidRPr="00567874">
                    <w:rPr>
                      <w:rFonts w:ascii="Times New Roman" w:eastAsia="SimSun" w:hAnsi="Times New Roman"/>
                      <w:sz w:val="20"/>
                      <w:szCs w:val="20"/>
                      <w:lang w:val="en-US"/>
                    </w:rPr>
                    <w:t>(R15)</w:t>
                  </w:r>
                </w:p>
                <w:p w14:paraId="17B9DC6C" w14:textId="77777777" w:rsidR="00823DB9" w:rsidRPr="00567874" w:rsidRDefault="00823DB9" w:rsidP="00823DB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45" w:type="dxa"/>
                </w:tcPr>
                <w:p w14:paraId="5049E14B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Parallel PRACH and SRS/PUCCH/PUSCH transmissions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14:paraId="3D54CDB7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parallelTxPRACH-SRS-PUCCH-PUSCH</w:t>
                  </w:r>
                </w:p>
                <w:p w14:paraId="7964CCA7" w14:textId="77777777" w:rsidR="00823DB9" w:rsidRPr="00567874" w:rsidRDefault="00823DB9" w:rsidP="00823DB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Indicates whether the UE supports parallel transmission of PRACH and SRS/PUCCH/PUSCH across CCs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>in an inter-band CA band combination.</w:t>
                  </w:r>
                </w:p>
              </w:tc>
            </w:tr>
            <w:tr w:rsidR="00823DB9" w14:paraId="62246985" w14:textId="77777777" w:rsidTr="000177A8">
              <w:tc>
                <w:tcPr>
                  <w:tcW w:w="1219" w:type="dxa"/>
                </w:tcPr>
                <w:p w14:paraId="0C51EECC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>9-3(R16)</w:t>
                  </w:r>
                </w:p>
                <w:p w14:paraId="3E42CC4B" w14:textId="77777777" w:rsidR="00823DB9" w:rsidRPr="00567874" w:rsidRDefault="00823DB9" w:rsidP="00823DB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45" w:type="dxa"/>
                </w:tcPr>
                <w:p w14:paraId="23A43E54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Parallel MsgA and SRS/PUCCH/PUSCH transmissions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across CCs in inter-band CA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 with msgA in PCell/PScell</w:t>
                  </w:r>
                </w:p>
              </w:tc>
              <w:tc>
                <w:tcPr>
                  <w:tcW w:w="5807" w:type="dxa"/>
                </w:tcPr>
                <w:p w14:paraId="6EF7D143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parallelTxMsgA-SRS-PUCCH-PUSCH-r16</w:t>
                  </w:r>
                </w:p>
                <w:p w14:paraId="3423F2BF" w14:textId="77777777" w:rsidR="00823DB9" w:rsidRPr="00567874" w:rsidRDefault="00823DB9" w:rsidP="00823DB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Indicates whether the UE supports parallel transmission of MsgA and SRS/ PUCCH/ PUSCH across CCs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 xml:space="preserve">in an inter-band CA band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lastRenderedPageBreak/>
                    <w:t>combination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. A UE supporting this feature shall also indicate support of </w:t>
                  </w:r>
                  <w:r w:rsidRPr="0056787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parallelTxPRACH-SRS-PUCCH-PUSCH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823DB9" w14:paraId="5EE45DD7" w14:textId="77777777" w:rsidTr="000177A8">
              <w:tc>
                <w:tcPr>
                  <w:tcW w:w="1219" w:type="dxa"/>
                </w:tcPr>
                <w:p w14:paraId="29F0EEE1" w14:textId="77777777" w:rsidR="00823DB9" w:rsidRPr="00567874" w:rsidRDefault="00823DB9" w:rsidP="00823DB9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25-18(R17)</w:t>
                  </w:r>
                </w:p>
              </w:tc>
              <w:tc>
                <w:tcPr>
                  <w:tcW w:w="2745" w:type="dxa"/>
                </w:tcPr>
                <w:p w14:paraId="1B09063B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Support simultaneous PUCCH and PUSCH transmissions of different priority on different cells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cyan"/>
                    </w:rPr>
                    <w:t>for inter-band CA.</w:t>
                  </w:r>
                </w:p>
              </w:tc>
              <w:tc>
                <w:tcPr>
                  <w:tcW w:w="5807" w:type="dxa"/>
                </w:tcPr>
                <w:p w14:paraId="4440CCC4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parallelTxPUCCH-PUSCH-r17</w:t>
                  </w:r>
                </w:p>
                <w:p w14:paraId="04FC520D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Indicates whether the UE supports simultaneous PUCCH and PUSCH transmissions of different priority on different cells </w:t>
                  </w:r>
                  <w:r w:rsidRPr="00567874">
                    <w:rPr>
                      <w:rFonts w:ascii="Times New Roman" w:hAnsi="Times New Roman"/>
                      <w:sz w:val="20"/>
                      <w:szCs w:val="20"/>
                      <w:highlight w:val="cyan"/>
                    </w:rPr>
                    <w:t>for inter-band CA.</w:t>
                  </w:r>
                </w:p>
              </w:tc>
            </w:tr>
          </w:tbl>
          <w:p w14:paraId="0AF0B918" w14:textId="29AFF4B5" w:rsidR="00823DB9" w:rsidRPr="00823DB9" w:rsidRDefault="00823DB9" w:rsidP="00567874">
            <w:pPr>
              <w:spacing w:before="120" w:after="120"/>
              <w:rPr>
                <w:rFonts w:ascii="Arial" w:eastAsia="DengXian" w:hAnsi="Arial" w:cs="Arial"/>
                <w:b/>
                <w:lang w:val="en-US" w:eastAsia="zh-CN"/>
              </w:rPr>
            </w:pPr>
          </w:p>
        </w:tc>
      </w:tr>
    </w:tbl>
    <w:bookmarkEnd w:id="1"/>
    <w:p w14:paraId="38337008" w14:textId="47FC0A85" w:rsidR="00823DB9" w:rsidRPr="00823DB9" w:rsidRDefault="00823DB9" w:rsidP="00823DB9">
      <w:pPr>
        <w:spacing w:before="120" w:after="120"/>
        <w:rPr>
          <w:rFonts w:ascii="Arial" w:eastAsia="맑은 고딕" w:hAnsi="Arial" w:cs="Arial"/>
          <w:lang w:eastAsia="ko-KR"/>
        </w:rPr>
      </w:pPr>
      <w:r w:rsidRPr="00823DB9">
        <w:rPr>
          <w:rFonts w:ascii="Arial" w:eastAsia="맑은 고딕" w:hAnsi="Arial" w:cs="Arial" w:hint="eastAsia"/>
          <w:lang w:eastAsia="ko-KR"/>
        </w:rPr>
        <w:lastRenderedPageBreak/>
        <w:t>Answer for Q</w:t>
      </w:r>
      <w:r w:rsidRPr="00823DB9">
        <w:rPr>
          <w:rFonts w:ascii="Arial" w:eastAsia="맑은 고딕" w:hAnsi="Arial" w:cs="Arial"/>
          <w:lang w:eastAsia="ko-KR"/>
        </w:rPr>
        <w:t>2</w:t>
      </w:r>
      <w:r w:rsidRPr="00823DB9">
        <w:rPr>
          <w:rFonts w:ascii="Arial" w:eastAsia="맑은 고딕" w:hAnsi="Arial" w:cs="Arial" w:hint="eastAsia"/>
          <w:lang w:eastAsia="ko-KR"/>
        </w:rPr>
        <w:t xml:space="preserve">: </w:t>
      </w:r>
      <w:r w:rsidR="00064B3A">
        <w:rPr>
          <w:rFonts w:ascii="Arial" w:eastAsia="맑은 고딕" w:hAnsi="Arial" w:cs="Arial"/>
          <w:lang w:eastAsia="ko-KR"/>
        </w:rPr>
        <w:t>RAN1 think that understanding#1 is correct.</w:t>
      </w:r>
    </w:p>
    <w:p w14:paraId="65094024" w14:textId="593990FD" w:rsidR="00823DB9" w:rsidRDefault="00823DB9" w:rsidP="00567874">
      <w:pPr>
        <w:spacing w:before="120" w:after="120"/>
        <w:rPr>
          <w:rFonts w:ascii="Arial" w:eastAsia="DengXian" w:hAnsi="Arial" w:cs="Arial"/>
          <w:b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3DB9" w14:paraId="641F36C6" w14:textId="77777777" w:rsidTr="00823DB9">
        <w:tc>
          <w:tcPr>
            <w:tcW w:w="9855" w:type="dxa"/>
          </w:tcPr>
          <w:p w14:paraId="2C2DEFC1" w14:textId="77777777" w:rsidR="00823DB9" w:rsidRDefault="00823DB9" w:rsidP="00823DB9">
            <w:pPr>
              <w:spacing w:before="120" w:after="120"/>
              <w:rPr>
                <w:rFonts w:ascii="Arial" w:hAnsi="Arial" w:cs="Arial"/>
                <w:b/>
                <w:lang w:val="en-US" w:eastAsia="zh-CN"/>
              </w:rPr>
            </w:pPr>
            <w:r w:rsidRPr="004D709D">
              <w:rPr>
                <w:rFonts w:ascii="Arial" w:hAnsi="Arial" w:cs="Arial"/>
                <w:b/>
                <w:lang w:val="en-US" w:eastAsia="zh-CN"/>
              </w:rPr>
              <w:t>Q</w:t>
            </w:r>
            <w:r>
              <w:rPr>
                <w:rFonts w:ascii="Arial" w:hAnsi="Arial" w:cs="Arial"/>
                <w:b/>
                <w:lang w:val="en-US" w:eastAsia="zh-CN"/>
              </w:rPr>
              <w:t>3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>:</w:t>
            </w:r>
            <w:r>
              <w:rPr>
                <w:rFonts w:ascii="Arial" w:hAnsi="Arial" w:cs="Arial"/>
                <w:b/>
                <w:lang w:val="en-US" w:eastAsia="zh-CN"/>
              </w:rPr>
              <w:t xml:space="preserve"> Whether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 Features listed in the Ta</w:t>
            </w:r>
            <w:r>
              <w:rPr>
                <w:rFonts w:ascii="Arial" w:hAnsi="Arial" w:cs="Arial"/>
                <w:b/>
                <w:lang w:val="en-US" w:eastAsia="zh-CN"/>
              </w:rPr>
              <w:t>ble 2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 can also be applied to the NR-DC band combination </w:t>
            </w:r>
            <w:r>
              <w:rPr>
                <w:rFonts w:ascii="Arial" w:hAnsi="Arial" w:cs="Arial"/>
                <w:b/>
                <w:lang w:val="en-US" w:eastAsia="zh-CN"/>
              </w:rPr>
              <w:t>with the intra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 xml:space="preserve">-band </w:t>
            </w:r>
            <w:r>
              <w:rPr>
                <w:rFonts w:ascii="Arial" w:hAnsi="Arial" w:cs="Arial"/>
                <w:b/>
                <w:lang w:val="en-US" w:eastAsia="zh-CN"/>
              </w:rPr>
              <w:t xml:space="preserve">non-contiguous </w:t>
            </w:r>
            <w:r w:rsidRPr="004D709D">
              <w:rPr>
                <w:rFonts w:ascii="Arial" w:hAnsi="Arial" w:cs="Arial"/>
                <w:b/>
                <w:lang w:val="en-US" w:eastAsia="zh-CN"/>
              </w:rPr>
              <w:t>CA operation on the MCG/SCG</w:t>
            </w:r>
            <w:r>
              <w:rPr>
                <w:rFonts w:ascii="Arial" w:hAnsi="Arial" w:cs="Arial"/>
                <w:b/>
                <w:lang w:val="en-US" w:eastAsia="zh-CN"/>
              </w:rPr>
              <w:t xml:space="preserve"> or only to intra-band non-contiguous CA band combination?</w:t>
            </w:r>
          </w:p>
          <w:p w14:paraId="79537C2D" w14:textId="77777777" w:rsidR="00823DB9" w:rsidRPr="00567874" w:rsidRDefault="00823DB9" w:rsidP="00823DB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67874">
              <w:rPr>
                <w:rFonts w:ascii="Arial" w:hAnsi="Arial" w:cs="Arial"/>
                <w:b/>
                <w:sz w:val="20"/>
                <w:lang w:val="en-US" w:eastAsia="zh-CN"/>
              </w:rPr>
              <w:t>Table 2: Parallel Tx Capability with Intra</w:t>
            </w:r>
            <w:r w:rsidRPr="00567874">
              <w:rPr>
                <w:rFonts w:ascii="Arial" w:hAnsi="Arial" w:cs="Arial" w:hint="eastAsia"/>
                <w:b/>
                <w:sz w:val="20"/>
                <w:lang w:val="en-US" w:eastAsia="zh-CN"/>
              </w:rPr>
              <w:t>-</w:t>
            </w:r>
            <w:r w:rsidRPr="00567874">
              <w:rPr>
                <w:rFonts w:ascii="Arial" w:hAnsi="Arial" w:cs="Arial"/>
                <w:b/>
                <w:sz w:val="20"/>
                <w:lang w:val="en-US" w:eastAsia="zh-CN"/>
              </w:rPr>
              <w:t>band non</w:t>
            </w:r>
            <w:r w:rsidRPr="00567874">
              <w:rPr>
                <w:rFonts w:ascii="Arial" w:hAnsi="Arial" w:cs="Arial" w:hint="eastAsia"/>
                <w:b/>
                <w:sz w:val="20"/>
                <w:lang w:val="en-US" w:eastAsia="zh-CN"/>
              </w:rPr>
              <w:t>-</w:t>
            </w:r>
            <w:r w:rsidRPr="00567874">
              <w:rPr>
                <w:rFonts w:ascii="Arial" w:hAnsi="Arial" w:cs="Arial"/>
                <w:b/>
                <w:sz w:val="20"/>
                <w:lang w:val="en-US" w:eastAsia="zh-CN"/>
              </w:rPr>
              <w:t>contiguous CA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2583"/>
              <w:gridCol w:w="5840"/>
            </w:tblGrid>
            <w:tr w:rsidR="00823DB9" w:rsidRPr="00B23EBC" w14:paraId="33E81FFD" w14:textId="77777777" w:rsidTr="000177A8">
              <w:tc>
                <w:tcPr>
                  <w:tcW w:w="1219" w:type="dxa"/>
                </w:tcPr>
                <w:p w14:paraId="12CFCBFA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7874">
                    <w:rPr>
                      <w:rFonts w:ascii="Times New Roman" w:hAnsi="Times New Roman"/>
                      <w:b/>
                    </w:rPr>
                    <w:t>FG Index</w:t>
                  </w:r>
                </w:p>
              </w:tc>
              <w:tc>
                <w:tcPr>
                  <w:tcW w:w="2604" w:type="dxa"/>
                </w:tcPr>
                <w:p w14:paraId="48D0F296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7874">
                    <w:rPr>
                      <w:rFonts w:ascii="Times New Roman" w:hAnsi="Times New Roman"/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948" w:type="dxa"/>
                </w:tcPr>
                <w:p w14:paraId="12F74A3F" w14:textId="77777777" w:rsidR="00823DB9" w:rsidRPr="00567874" w:rsidRDefault="00823DB9" w:rsidP="00823DB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7874">
                    <w:rPr>
                      <w:rFonts w:ascii="Times New Roman" w:hAnsi="Times New Roman"/>
                      <w:b/>
                    </w:rPr>
                    <w:t>Current Ran2 Field description</w:t>
                  </w:r>
                </w:p>
              </w:tc>
            </w:tr>
            <w:tr w:rsidR="00823DB9" w14:paraId="66EFF0FE" w14:textId="77777777" w:rsidTr="000177A8">
              <w:tc>
                <w:tcPr>
                  <w:tcW w:w="1219" w:type="dxa"/>
                </w:tcPr>
                <w:p w14:paraId="6B20033A" w14:textId="77777777" w:rsidR="00823DB9" w:rsidRPr="00567874" w:rsidRDefault="00823DB9" w:rsidP="00823DB9">
                  <w:pPr>
                    <w:pStyle w:val="TAL"/>
                    <w:rPr>
                      <w:rFonts w:ascii="Times New Roman" w:eastAsiaTheme="minorEastAsia" w:hAnsi="Times New Roman"/>
                      <w:b/>
                    </w:rPr>
                  </w:pPr>
                  <w:r w:rsidRPr="00567874">
                    <w:rPr>
                      <w:rFonts w:ascii="Times New Roman" w:hAnsi="Times New Roman"/>
                    </w:rPr>
                    <w:t>39-2(R17)</w:t>
                  </w:r>
                </w:p>
              </w:tc>
              <w:tc>
                <w:tcPr>
                  <w:tcW w:w="2604" w:type="dxa"/>
                </w:tcPr>
                <w:p w14:paraId="4628AB80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Parallel PRACH and SRS/PUCCH/PUSCH transmissions across CCs in </w:t>
                  </w:r>
                  <w:r w:rsidRPr="00567874">
                    <w:rPr>
                      <w:rFonts w:ascii="Times New Roman" w:hAnsi="Times New Roman"/>
                      <w:highlight w:val="yellow"/>
                    </w:rPr>
                    <w:t>intra-band non-contiguous CA</w:t>
                  </w:r>
                </w:p>
              </w:tc>
              <w:tc>
                <w:tcPr>
                  <w:tcW w:w="5948" w:type="dxa"/>
                </w:tcPr>
                <w:p w14:paraId="214828D7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</w:rPr>
                    <w:t>parallelTxPRACH-SRS-PUCCH-PUSCH-intraBand-r17</w:t>
                  </w:r>
                </w:p>
                <w:p w14:paraId="685383B0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Indicates whether the UE supports parallel transmission of PRACH and SRS/PUCCH/PUSCH across CCs in </w:t>
                  </w:r>
                  <w:r w:rsidRPr="00567874">
                    <w:rPr>
                      <w:rFonts w:ascii="Times New Roman" w:hAnsi="Times New Roman"/>
                      <w:highlight w:val="green"/>
                    </w:rPr>
                    <w:t>an intra-band non-contiguous CA band combination</w:t>
                  </w:r>
                  <w:r w:rsidRPr="00567874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823DB9" w14:paraId="1D3DF6A5" w14:textId="77777777" w:rsidTr="000177A8">
              <w:tc>
                <w:tcPr>
                  <w:tcW w:w="1219" w:type="dxa"/>
                </w:tcPr>
                <w:p w14:paraId="1DFD3C5B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</w:rPr>
                  </w:pPr>
                  <w:r w:rsidRPr="00567874">
                    <w:rPr>
                      <w:rFonts w:ascii="Times New Roman" w:hAnsi="Times New Roman"/>
                    </w:rPr>
                    <w:t>39-4(R17)</w:t>
                  </w:r>
                </w:p>
                <w:p w14:paraId="1701411C" w14:textId="77777777" w:rsidR="00823DB9" w:rsidRPr="00567874" w:rsidRDefault="00823DB9" w:rsidP="00823DB9">
                  <w:pPr>
                    <w:pStyle w:val="TAL"/>
                    <w:ind w:left="822" w:hanging="402"/>
                    <w:rPr>
                      <w:rFonts w:ascii="Times New Roman" w:eastAsiaTheme="minorEastAsia" w:hAnsi="Times New Roman"/>
                      <w:b/>
                      <w:i/>
                      <w:highlight w:val="green"/>
                    </w:rPr>
                  </w:pPr>
                </w:p>
              </w:tc>
              <w:tc>
                <w:tcPr>
                  <w:tcW w:w="2604" w:type="dxa"/>
                </w:tcPr>
                <w:p w14:paraId="262B7EAE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</w:rPr>
                  </w:pPr>
                  <w:r w:rsidRPr="00567874">
                    <w:rPr>
                      <w:rFonts w:ascii="Times New Roman" w:hAnsi="Times New Roman"/>
                    </w:rPr>
                    <w:t>Parallel MsgA and SRS/PUCCH/PUSCH</w:t>
                  </w:r>
                </w:p>
                <w:p w14:paraId="6DA792D4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 transmissions across CCs in</w:t>
                  </w:r>
                </w:p>
                <w:p w14:paraId="50B8C301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 </w:t>
                  </w:r>
                  <w:r w:rsidRPr="00567874">
                    <w:rPr>
                      <w:rFonts w:ascii="Times New Roman" w:hAnsi="Times New Roman"/>
                      <w:highlight w:val="yellow"/>
                    </w:rPr>
                    <w:t>intra-band non-contiguous CA</w:t>
                  </w:r>
                  <w:r w:rsidRPr="00567874">
                    <w:rPr>
                      <w:rFonts w:ascii="Times New Roman" w:hAnsi="Times New Roman"/>
                    </w:rPr>
                    <w:t>(Prerequisite 9-3)</w:t>
                  </w:r>
                </w:p>
              </w:tc>
              <w:tc>
                <w:tcPr>
                  <w:tcW w:w="5948" w:type="dxa"/>
                </w:tcPr>
                <w:p w14:paraId="5B1DDE18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</w:rPr>
                    <w:t>parallelTxMsgA-SRS-PUCCH-PUSCH-intraBand-r17</w:t>
                  </w:r>
                </w:p>
                <w:p w14:paraId="23DE2BAB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Indicates whether the UE supports parallel transmission of MsgA and SRS/ PUCCH/ PUSCH across CCs in </w:t>
                  </w:r>
                  <w:r w:rsidRPr="00567874">
                    <w:rPr>
                      <w:rFonts w:ascii="Times New Roman" w:hAnsi="Times New Roman"/>
                      <w:highlight w:val="green"/>
                    </w:rPr>
                    <w:t>an intra-band non-contiguous CA band combination.</w:t>
                  </w:r>
                  <w:r w:rsidRPr="00567874">
                    <w:rPr>
                      <w:rFonts w:ascii="Times New Roman" w:hAnsi="Times New Roman"/>
                    </w:rPr>
                    <w:t xml:space="preserve"> The UE indicating support of this field shall also indicate support of </w:t>
                  </w:r>
                  <w:r w:rsidRPr="00567874">
                    <w:rPr>
                      <w:rFonts w:ascii="Times New Roman" w:hAnsi="Times New Roman"/>
                      <w:i/>
                    </w:rPr>
                    <w:t>parallelTxMsgA-SRS-PUCCH-PUSCH-r16</w:t>
                  </w:r>
                  <w:r w:rsidRPr="00567874">
                    <w:rPr>
                      <w:rFonts w:ascii="Times New Roman" w:hAnsi="Times New Roman"/>
                    </w:rPr>
                    <w:t xml:space="preserve"> and </w:t>
                  </w:r>
                  <w:r w:rsidRPr="00567874">
                    <w:rPr>
                      <w:rFonts w:ascii="Times New Roman" w:hAnsi="Times New Roman"/>
                      <w:i/>
                    </w:rPr>
                    <w:t>parallelTxPRACH-SRS-PUCCH-PUSCH-intraBand-r17</w:t>
                  </w:r>
                  <w:r w:rsidRPr="00567874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823DB9" w14:paraId="5EB46F7C" w14:textId="77777777" w:rsidTr="000177A8">
              <w:tc>
                <w:tcPr>
                  <w:tcW w:w="1219" w:type="dxa"/>
                </w:tcPr>
                <w:p w14:paraId="6D2BE245" w14:textId="77777777" w:rsidR="00823DB9" w:rsidRPr="00567874" w:rsidRDefault="00823DB9" w:rsidP="00823DB9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>39-1(R17)</w:t>
                  </w:r>
                </w:p>
              </w:tc>
              <w:tc>
                <w:tcPr>
                  <w:tcW w:w="2604" w:type="dxa"/>
                </w:tcPr>
                <w:p w14:paraId="47945219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</w:rPr>
                    <w:t xml:space="preserve">Parallel SRS and PUCCH/PUSCH transmission across CCs </w:t>
                  </w:r>
                  <w:r w:rsidRPr="00567874">
                    <w:rPr>
                      <w:rFonts w:ascii="Times New Roman" w:hAnsi="Times New Roman"/>
                      <w:highlight w:val="yellow"/>
                    </w:rPr>
                    <w:t>in intra-band non-contiguous CA</w:t>
                  </w:r>
                </w:p>
              </w:tc>
              <w:tc>
                <w:tcPr>
                  <w:tcW w:w="5948" w:type="dxa"/>
                </w:tcPr>
                <w:p w14:paraId="201E6B9D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</w:rPr>
                  </w:pPr>
                  <w:r w:rsidRPr="00567874">
                    <w:rPr>
                      <w:rFonts w:ascii="Times New Roman" w:hAnsi="Times New Roman"/>
                      <w:b/>
                      <w:i/>
                    </w:rPr>
                    <w:t>parallelTxSRS-PUCCH-PUSCH-intraBand-r17</w:t>
                  </w:r>
                </w:p>
                <w:p w14:paraId="4A133A67" w14:textId="77777777" w:rsidR="00823DB9" w:rsidRPr="00567874" w:rsidRDefault="00823DB9" w:rsidP="00823DB9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567874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SRS and PUCCH/ PUSCH across CCs </w:t>
                  </w:r>
                  <w:r w:rsidRPr="00567874">
                    <w:rPr>
                      <w:rFonts w:ascii="Times New Roman" w:hAnsi="Times New Roman"/>
                      <w:sz w:val="20"/>
                      <w:highlight w:val="green"/>
                    </w:rPr>
                    <w:t>in an intra-band non-contiguous CA band combination.</w:t>
                  </w:r>
                </w:p>
              </w:tc>
            </w:tr>
          </w:tbl>
          <w:p w14:paraId="62975EDD" w14:textId="07519C2D" w:rsidR="00823DB9" w:rsidRPr="00823DB9" w:rsidRDefault="00823DB9" w:rsidP="00567874">
            <w:pPr>
              <w:spacing w:before="120" w:after="120"/>
              <w:rPr>
                <w:rFonts w:ascii="Arial" w:eastAsia="맑은 고딕" w:hAnsi="Arial" w:cs="Arial"/>
                <w:b/>
                <w:lang w:eastAsia="ko-KR"/>
              </w:rPr>
            </w:pPr>
          </w:p>
        </w:tc>
      </w:tr>
    </w:tbl>
    <w:p w14:paraId="6C472A19" w14:textId="3690919D" w:rsidR="00567874" w:rsidRDefault="003237CA" w:rsidP="00567874">
      <w:pPr>
        <w:spacing w:before="120" w:after="120"/>
        <w:rPr>
          <w:rFonts w:ascii="Arial" w:eastAsia="맑은 고딕" w:hAnsi="Arial" w:cs="Arial"/>
          <w:lang w:eastAsia="ko-KR"/>
        </w:rPr>
      </w:pPr>
      <w:r w:rsidRPr="00823DB9">
        <w:rPr>
          <w:rFonts w:ascii="Arial" w:eastAsia="맑은 고딕" w:hAnsi="Arial" w:cs="Arial" w:hint="eastAsia"/>
          <w:lang w:eastAsia="ko-KR"/>
        </w:rPr>
        <w:t>Answer for Q</w:t>
      </w:r>
      <w:r>
        <w:rPr>
          <w:rFonts w:ascii="Arial" w:eastAsia="맑은 고딕" w:hAnsi="Arial" w:cs="Arial"/>
          <w:lang w:eastAsia="ko-KR"/>
        </w:rPr>
        <w:t>3</w:t>
      </w:r>
      <w:r w:rsidRPr="00823DB9">
        <w:rPr>
          <w:rFonts w:ascii="Arial" w:eastAsia="맑은 고딕" w:hAnsi="Arial" w:cs="Arial" w:hint="eastAsia"/>
          <w:lang w:eastAsia="ko-KR"/>
        </w:rPr>
        <w:t xml:space="preserve">: </w:t>
      </w:r>
      <w:r w:rsidR="00064B3A">
        <w:rPr>
          <w:rFonts w:ascii="Arial" w:eastAsia="맑은 고딕" w:hAnsi="Arial" w:cs="Arial"/>
          <w:lang w:eastAsia="ko-KR"/>
        </w:rPr>
        <w:t>RAN1 think that understanding#1 is correct.</w:t>
      </w:r>
    </w:p>
    <w:p w14:paraId="632F0AA7" w14:textId="77777777" w:rsidR="00D1528A" w:rsidRPr="003237CA" w:rsidRDefault="00D1528A" w:rsidP="00567874">
      <w:pPr>
        <w:spacing w:before="120" w:after="120"/>
        <w:rPr>
          <w:rFonts w:ascii="Arial" w:eastAsia="맑은 고딕" w:hAnsi="Arial" w:cs="Arial"/>
          <w:lang w:eastAsia="ko-KR"/>
        </w:rPr>
      </w:pPr>
    </w:p>
    <w:p w14:paraId="6D37B695" w14:textId="77777777" w:rsidR="00F8021B" w:rsidRDefault="00F8021B" w:rsidP="00F8021B">
      <w:pPr>
        <w:pStyle w:val="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0838170" w14:textId="77777777" w:rsidR="00F273EA" w:rsidRPr="002F1940" w:rsidRDefault="00F273EA" w:rsidP="00F273EA">
      <w:pPr>
        <w:tabs>
          <w:tab w:val="left" w:pos="4370"/>
        </w:tabs>
        <w:spacing w:after="120"/>
        <w:ind w:left="2268" w:hanging="2268"/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D317BF">
        <w:rPr>
          <w:rFonts w:ascii="맑은 고딕" w:eastAsia="맑은 고딕" w:hAnsi="맑은 고딕" w:cs="Arial" w:hint="eastAsia"/>
          <w:bCs/>
          <w:vertAlign w:val="superscript"/>
          <w:lang w:eastAsia="ko-KR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May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</w:t>
      </w:r>
      <w:r>
        <w:rPr>
          <w:rFonts w:ascii="Arial" w:hAnsi="Arial" w:cs="Arial"/>
          <w:bCs/>
        </w:rPr>
        <w:tab/>
        <w:t>Fukuoka, Japan.</w:t>
      </w:r>
    </w:p>
    <w:p w14:paraId="50096321" w14:textId="77777777" w:rsidR="00F273EA" w:rsidRDefault="00F273EA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F754B4">
        <w:rPr>
          <w:rFonts w:ascii="Arial" w:hAnsi="Arial" w:cs="Arial"/>
          <w:bCs/>
          <w:vertAlign w:val="superscript"/>
        </w:rPr>
        <w:t>rd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Aug.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Maastricht, Netherlands.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B81F" w14:textId="77777777" w:rsidR="00071447" w:rsidRDefault="00071447">
      <w:pPr>
        <w:spacing w:after="0"/>
      </w:pPr>
      <w:r>
        <w:separator/>
      </w:r>
    </w:p>
  </w:endnote>
  <w:endnote w:type="continuationSeparator" w:id="0">
    <w:p w14:paraId="41FE7AA8" w14:textId="77777777" w:rsidR="00071447" w:rsidRDefault="000714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63A5F" w14:textId="77777777" w:rsidR="00071447" w:rsidRDefault="00071447">
      <w:pPr>
        <w:spacing w:after="0"/>
      </w:pPr>
      <w:r>
        <w:separator/>
      </w:r>
    </w:p>
  </w:footnote>
  <w:footnote w:type="continuationSeparator" w:id="0">
    <w:p w14:paraId="0766BD6D" w14:textId="77777777" w:rsidR="00071447" w:rsidRDefault="000714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648C1"/>
    <w:rsid w:val="00064B3A"/>
    <w:rsid w:val="00071447"/>
    <w:rsid w:val="00087D92"/>
    <w:rsid w:val="00091E7F"/>
    <w:rsid w:val="000B15AC"/>
    <w:rsid w:val="000B5E44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2000E8"/>
    <w:rsid w:val="00244D3F"/>
    <w:rsid w:val="002745CA"/>
    <w:rsid w:val="0028422E"/>
    <w:rsid w:val="002848BB"/>
    <w:rsid w:val="002B270B"/>
    <w:rsid w:val="002B2F92"/>
    <w:rsid w:val="002E1F94"/>
    <w:rsid w:val="002F1940"/>
    <w:rsid w:val="00320A29"/>
    <w:rsid w:val="003237CA"/>
    <w:rsid w:val="00350815"/>
    <w:rsid w:val="00357426"/>
    <w:rsid w:val="00376BF4"/>
    <w:rsid w:val="00383545"/>
    <w:rsid w:val="00393DB0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D3883"/>
    <w:rsid w:val="004E3939"/>
    <w:rsid w:val="004E469D"/>
    <w:rsid w:val="00520058"/>
    <w:rsid w:val="00522352"/>
    <w:rsid w:val="00562D5D"/>
    <w:rsid w:val="00567874"/>
    <w:rsid w:val="005B26BF"/>
    <w:rsid w:val="006023B7"/>
    <w:rsid w:val="00621179"/>
    <w:rsid w:val="00637AD7"/>
    <w:rsid w:val="00674D88"/>
    <w:rsid w:val="00677434"/>
    <w:rsid w:val="006821D5"/>
    <w:rsid w:val="006977D3"/>
    <w:rsid w:val="006B36D3"/>
    <w:rsid w:val="006D2CB1"/>
    <w:rsid w:val="006D49CB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42C96"/>
    <w:rsid w:val="00971EAA"/>
    <w:rsid w:val="0099764C"/>
    <w:rsid w:val="009B0D22"/>
    <w:rsid w:val="009E63B7"/>
    <w:rsid w:val="00A14269"/>
    <w:rsid w:val="00A27CDF"/>
    <w:rsid w:val="00A46EAC"/>
    <w:rsid w:val="00A77908"/>
    <w:rsid w:val="00A94D31"/>
    <w:rsid w:val="00AC40C8"/>
    <w:rsid w:val="00B27A7A"/>
    <w:rsid w:val="00B3366A"/>
    <w:rsid w:val="00B57A76"/>
    <w:rsid w:val="00B83E7E"/>
    <w:rsid w:val="00B9218E"/>
    <w:rsid w:val="00B97703"/>
    <w:rsid w:val="00BA71CB"/>
    <w:rsid w:val="00BC4CAB"/>
    <w:rsid w:val="00BC523E"/>
    <w:rsid w:val="00BD1A2A"/>
    <w:rsid w:val="00BE7BC2"/>
    <w:rsid w:val="00C14A61"/>
    <w:rsid w:val="00C2038B"/>
    <w:rsid w:val="00C20617"/>
    <w:rsid w:val="00C46C0E"/>
    <w:rsid w:val="00C701AA"/>
    <w:rsid w:val="00C74153"/>
    <w:rsid w:val="00C82BCE"/>
    <w:rsid w:val="00CA1A1C"/>
    <w:rsid w:val="00CC537F"/>
    <w:rsid w:val="00CF3300"/>
    <w:rsid w:val="00CF6087"/>
    <w:rsid w:val="00D1321A"/>
    <w:rsid w:val="00D1528A"/>
    <w:rsid w:val="00D317BF"/>
    <w:rsid w:val="00D6400D"/>
    <w:rsid w:val="00D740FF"/>
    <w:rsid w:val="00D83E5F"/>
    <w:rsid w:val="00DA3064"/>
    <w:rsid w:val="00DA7550"/>
    <w:rsid w:val="00DC0D50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273EA"/>
    <w:rsid w:val="00F36D37"/>
    <w:rsid w:val="00F45B9C"/>
    <w:rsid w:val="00F64AF8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99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Char4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4"/>
    <w:uiPriority w:val="99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박성진/표준연구팀(SR)/삼성전자</cp:lastModifiedBy>
  <cp:revision>19</cp:revision>
  <cp:lastPrinted>2002-04-23T07:10:00Z</cp:lastPrinted>
  <dcterms:created xsi:type="dcterms:W3CDTF">2024-04-03T07:46:00Z</dcterms:created>
  <dcterms:modified xsi:type="dcterms:W3CDTF">2024-04-04T08:39:00Z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